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4D8E" w14:textId="77777777" w:rsidR="00774F57" w:rsidRDefault="00774F57" w:rsidP="00774F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ANGLŲ KALBOS ILGALAIKIO (METŲ) PLANO </w:t>
      </w:r>
      <w:r w:rsidR="00B910E0">
        <w:rPr>
          <w:rStyle w:val="normaltextrun"/>
          <w:b/>
          <w:bCs/>
        </w:rPr>
        <w:t xml:space="preserve">DALIES </w:t>
      </w:r>
      <w:r>
        <w:rPr>
          <w:rStyle w:val="normaltextrun"/>
          <w:b/>
          <w:bCs/>
        </w:rPr>
        <w:t>9 / GIMNAZIJOS I KLASEI PROJEKTAS</w:t>
      </w:r>
    </w:p>
    <w:p w14:paraId="175F3481" w14:textId="77777777" w:rsidR="00774F57" w:rsidRDefault="00774F57" w:rsidP="00774F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bCs/>
        </w:rPr>
        <w:t>Parengė</w:t>
      </w:r>
      <w:r w:rsidRPr="00774F57">
        <w:t xml:space="preserve"> </w:t>
      </w:r>
      <w:r>
        <w:rPr>
          <w:rStyle w:val="normaltextrun"/>
          <w:bCs/>
        </w:rPr>
        <w:t xml:space="preserve">Kaišiadorių suaugusiųjų mokyklos anglų kalbos mokytoja Aušra </w:t>
      </w:r>
      <w:proofErr w:type="spellStart"/>
      <w:r>
        <w:rPr>
          <w:rStyle w:val="normaltextrun"/>
          <w:bCs/>
        </w:rPr>
        <w:t>Sapitavičienė</w:t>
      </w:r>
      <w:proofErr w:type="spellEnd"/>
    </w:p>
    <w:p w14:paraId="3A6DEC44" w14:textId="77777777" w:rsidR="00774F57" w:rsidRDefault="00774F57" w:rsidP="00AA302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60DB769" w14:textId="77777777" w:rsidR="00BF3991" w:rsidRPr="00B96125" w:rsidRDefault="00932279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96125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Pamokų skaičius per mokslo metus: </w:t>
      </w:r>
      <w:r w:rsidR="00B96125" w:rsidRPr="00B9612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496938">
        <w:rPr>
          <w:rFonts w:ascii="Times New Roman" w:hAnsi="Times New Roman" w:cs="Times New Roman"/>
          <w:b/>
          <w:sz w:val="24"/>
          <w:szCs w:val="24"/>
          <w:lang w:val="lt-LT"/>
        </w:rPr>
        <w:t>111</w:t>
      </w:r>
      <w:r w:rsidR="00B96125" w:rsidRPr="00B9612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B96125">
        <w:rPr>
          <w:rFonts w:ascii="Times New Roman" w:hAnsi="Times New Roman" w:cs="Times New Roman"/>
          <w:b/>
          <w:sz w:val="24"/>
          <w:szCs w:val="24"/>
          <w:lang w:val="lt-LT"/>
        </w:rPr>
        <w:t>val.</w:t>
      </w:r>
    </w:p>
    <w:p w14:paraId="7741EE4A" w14:textId="77777777" w:rsidR="00B96125" w:rsidRPr="00B96125" w:rsidRDefault="00B96125" w:rsidP="00B96125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96125">
        <w:rPr>
          <w:rFonts w:ascii="Times New Roman" w:hAnsi="Times New Roman" w:cs="Times New Roman"/>
          <w:b/>
          <w:sz w:val="24"/>
          <w:szCs w:val="24"/>
          <w:lang w:val="lt-LT"/>
        </w:rPr>
        <w:t>Pamokų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skaičius per savaitę: </w:t>
      </w:r>
      <w:r w:rsidR="00790987"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B9612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val. </w:t>
      </w:r>
    </w:p>
    <w:p w14:paraId="375F8119" w14:textId="77777777" w:rsidR="00B96125" w:rsidRPr="00774F57" w:rsidRDefault="00B96125" w:rsidP="00774F57">
      <w:pPr>
        <w:ind w:right="-33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96125">
        <w:rPr>
          <w:rFonts w:ascii="Times New Roman" w:hAnsi="Times New Roman" w:cs="Times New Roman"/>
          <w:b/>
          <w:sz w:val="24"/>
          <w:szCs w:val="24"/>
          <w:lang w:val="lt-LT"/>
        </w:rPr>
        <w:t>Mokymo(</w:t>
      </w:r>
      <w:proofErr w:type="spellStart"/>
      <w:r w:rsidRPr="00B96125">
        <w:rPr>
          <w:rFonts w:ascii="Times New Roman" w:hAnsi="Times New Roman" w:cs="Times New Roman"/>
          <w:b/>
          <w:sz w:val="24"/>
          <w:szCs w:val="24"/>
          <w:lang w:val="lt-LT"/>
        </w:rPr>
        <w:t>si</w:t>
      </w:r>
      <w:proofErr w:type="spellEnd"/>
      <w:r w:rsidRPr="00B96125">
        <w:rPr>
          <w:rFonts w:ascii="Times New Roman" w:hAnsi="Times New Roman" w:cs="Times New Roman"/>
          <w:b/>
          <w:sz w:val="24"/>
          <w:szCs w:val="24"/>
          <w:lang w:val="lt-LT"/>
        </w:rPr>
        <w:t>) uždaviniai</w:t>
      </w:r>
      <w:r w:rsidR="00496938">
        <w:rPr>
          <w:rFonts w:ascii="Times New Roman" w:hAnsi="Times New Roman" w:cs="Times New Roman"/>
          <w:sz w:val="24"/>
          <w:szCs w:val="24"/>
          <w:lang w:val="lt-LT"/>
        </w:rPr>
        <w:t>: skatinti kalbos</w:t>
      </w:r>
      <w:r w:rsidR="00E7672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6938">
        <w:rPr>
          <w:rFonts w:ascii="Times New Roman" w:hAnsi="Times New Roman" w:cs="Times New Roman"/>
          <w:sz w:val="24"/>
          <w:szCs w:val="24"/>
          <w:lang w:val="lt-LT"/>
        </w:rPr>
        <w:t>komunikacines intencijas</w:t>
      </w:r>
      <w:r w:rsidR="00774F57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E7672A">
        <w:rPr>
          <w:rFonts w:ascii="Times New Roman" w:hAnsi="Times New Roman" w:cs="Times New Roman"/>
          <w:sz w:val="24"/>
          <w:szCs w:val="24"/>
          <w:lang w:val="lt-LT"/>
        </w:rPr>
        <w:t>komunikavimo, kultūrinė, kūrybiškumo, pažinimo, pilietinė</w:t>
      </w:r>
      <w:r w:rsidR="0049693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7672A">
        <w:rPr>
          <w:rFonts w:ascii="Times New Roman" w:hAnsi="Times New Roman" w:cs="Times New Roman"/>
          <w:sz w:val="24"/>
          <w:szCs w:val="24"/>
          <w:lang w:val="lt-LT"/>
        </w:rPr>
        <w:t xml:space="preserve"> socialinė, emocinė, sveikos gyvensenos, skaitmeninė) </w:t>
      </w:r>
      <w:r w:rsidR="00496938">
        <w:rPr>
          <w:rFonts w:ascii="Times New Roman" w:hAnsi="Times New Roman" w:cs="Times New Roman"/>
          <w:sz w:val="24"/>
          <w:szCs w:val="24"/>
          <w:lang w:val="lt-LT"/>
        </w:rPr>
        <w:t xml:space="preserve"> siekian</w:t>
      </w:r>
      <w:r w:rsidR="00E7672A">
        <w:rPr>
          <w:rFonts w:ascii="Times New Roman" w:hAnsi="Times New Roman" w:cs="Times New Roman"/>
          <w:sz w:val="24"/>
          <w:szCs w:val="24"/>
          <w:lang w:val="lt-LT"/>
        </w:rPr>
        <w:t>t penkių gebėjimo sričių tobulinimo</w:t>
      </w:r>
      <w:r w:rsidR="00496938">
        <w:rPr>
          <w:rFonts w:ascii="Times New Roman" w:hAnsi="Times New Roman" w:cs="Times New Roman"/>
          <w:sz w:val="24"/>
          <w:szCs w:val="24"/>
          <w:lang w:val="lt-LT"/>
        </w:rPr>
        <w:t>, skatinti kalbą naudoti socialinėje aplinkoje.</w:t>
      </w:r>
    </w:p>
    <w:tbl>
      <w:tblPr>
        <w:tblStyle w:val="TableGrid"/>
        <w:tblW w:w="15307" w:type="dxa"/>
        <w:tblLook w:val="04A0" w:firstRow="1" w:lastRow="0" w:firstColumn="1" w:lastColumn="0" w:noHBand="0" w:noVBand="1"/>
      </w:tblPr>
      <w:tblGrid>
        <w:gridCol w:w="3203"/>
        <w:gridCol w:w="699"/>
        <w:gridCol w:w="915"/>
        <w:gridCol w:w="5713"/>
        <w:gridCol w:w="4777"/>
      </w:tblGrid>
      <w:tr w:rsidR="00341C11" w14:paraId="40F3BD0A" w14:textId="77777777" w:rsidTr="00B910E0">
        <w:trPr>
          <w:trHeight w:val="1307"/>
        </w:trPr>
        <w:tc>
          <w:tcPr>
            <w:tcW w:w="2873" w:type="dxa"/>
          </w:tcPr>
          <w:p w14:paraId="65E86B6E" w14:textId="77777777" w:rsidR="00341C11" w:rsidRPr="00774F57" w:rsidRDefault="00341C11" w:rsidP="00B96125">
            <w:pPr>
              <w:ind w:left="-142"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Mokymosi</w:t>
            </w:r>
          </w:p>
          <w:p w14:paraId="206E4284" w14:textId="77777777" w:rsidR="00341C11" w:rsidRPr="00774F57" w:rsidRDefault="00341C11" w:rsidP="00B96125">
            <w:pPr>
              <w:ind w:left="-142"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FC422C"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</w:t>
            </w: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urinys</w:t>
            </w:r>
          </w:p>
          <w:p w14:paraId="40FA767A" w14:textId="77777777" w:rsidR="00FC422C" w:rsidRPr="00774F57" w:rsidRDefault="00FC422C" w:rsidP="00B96125">
            <w:pPr>
              <w:ind w:left="-142"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Temos/potemės</w:t>
            </w:r>
          </w:p>
        </w:tc>
        <w:tc>
          <w:tcPr>
            <w:tcW w:w="1630" w:type="dxa"/>
            <w:gridSpan w:val="2"/>
          </w:tcPr>
          <w:p w14:paraId="63A00CD2" w14:textId="77777777" w:rsidR="00341C11" w:rsidRPr="00774F57" w:rsidRDefault="00341C11" w:rsidP="00B96125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Valandos*</w:t>
            </w:r>
          </w:p>
          <w:p w14:paraId="0E18C0B7" w14:textId="77777777" w:rsidR="00511ED8" w:rsidRPr="00774F57" w:rsidRDefault="00511ED8" w:rsidP="00B96125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6A5D996" w14:textId="77777777" w:rsidR="00511ED8" w:rsidRPr="00774F57" w:rsidRDefault="00511ED8" w:rsidP="00B96125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39936AC" w14:textId="77777777" w:rsidR="00511ED8" w:rsidRPr="00774F57" w:rsidRDefault="00511ED8" w:rsidP="00511ED8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70 %      30%</w:t>
            </w:r>
          </w:p>
        </w:tc>
        <w:tc>
          <w:tcPr>
            <w:tcW w:w="5884" w:type="dxa"/>
          </w:tcPr>
          <w:p w14:paraId="27D31C88" w14:textId="77777777" w:rsidR="00341C11" w:rsidRPr="00774F57" w:rsidRDefault="00341C11" w:rsidP="00B96125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Kompetencijos ir pasiekimai</w:t>
            </w:r>
          </w:p>
        </w:tc>
        <w:tc>
          <w:tcPr>
            <w:tcW w:w="4920" w:type="dxa"/>
          </w:tcPr>
          <w:p w14:paraId="68FA6226" w14:textId="77777777" w:rsidR="00341C11" w:rsidRPr="00774F57" w:rsidRDefault="00341C11" w:rsidP="00341C11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Pastabos </w:t>
            </w:r>
          </w:p>
          <w:p w14:paraId="6894365A" w14:textId="77777777" w:rsidR="00341C11" w:rsidRPr="00774F57" w:rsidRDefault="00341C11" w:rsidP="00341C11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(integracija, aktualus</w:t>
            </w:r>
          </w:p>
          <w:p w14:paraId="18F5FFC7" w14:textId="77777777" w:rsidR="00341C11" w:rsidRPr="00774F57" w:rsidRDefault="00341C11" w:rsidP="00341C11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14:paraId="30622A0B" w14:textId="77777777" w:rsidR="00341C11" w:rsidRPr="00774F57" w:rsidRDefault="00AC7AF3" w:rsidP="00AC7AF3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</w:t>
            </w:r>
            <w:r w:rsidR="00341C11"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urinys, projektai ir pan.)</w:t>
            </w:r>
          </w:p>
        </w:tc>
      </w:tr>
      <w:tr w:rsidR="00341C11" w14:paraId="64054140" w14:textId="77777777" w:rsidTr="00B910E0">
        <w:tc>
          <w:tcPr>
            <w:tcW w:w="2873" w:type="dxa"/>
          </w:tcPr>
          <w:p w14:paraId="61A808B0" w14:textId="77777777" w:rsidR="00FC422C" w:rsidRPr="00774F57" w:rsidRDefault="00C12B40" w:rsidP="00774F57">
            <w:pPr>
              <w:ind w:right="-3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Apie save: išvaizda, pomėgiai, vertybės,</w:t>
            </w:r>
            <w:r w:rsidR="00774F57"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įsitikinimai, autoritetai, idėjos.</w:t>
            </w:r>
          </w:p>
        </w:tc>
        <w:tc>
          <w:tcPr>
            <w:tcW w:w="699" w:type="dxa"/>
          </w:tcPr>
          <w:p w14:paraId="066242E6" w14:textId="77777777" w:rsidR="00341C11" w:rsidRPr="00774F57" w:rsidRDefault="00BF74F8" w:rsidP="00774F57">
            <w:pPr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931" w:type="dxa"/>
          </w:tcPr>
          <w:p w14:paraId="02AD27CF" w14:textId="77777777" w:rsidR="00341C11" w:rsidRPr="00774F57" w:rsidRDefault="00BF74F8" w:rsidP="00774F57">
            <w:pPr>
              <w:ind w:right="-33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884" w:type="dxa"/>
          </w:tcPr>
          <w:p w14:paraId="47DCD0CB" w14:textId="77777777" w:rsidR="00341C11" w:rsidRPr="00774F57" w:rsidRDefault="00341C11" w:rsidP="00774F57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Kompetencijos</w:t>
            </w:r>
            <w:r w:rsidR="00511ED8"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</w:t>
            </w:r>
            <w:r w:rsidR="00CD4883" w:rsidRPr="0077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</w:t>
            </w:r>
            <w:r w:rsid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736756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ažinimo (kritinis mąstymas, leksinė, gramatinė </w:t>
            </w:r>
            <w:r w:rsid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kompetencija</w:t>
            </w:r>
            <w:r w:rsidR="00736756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), komunikavimo (pranešim</w:t>
            </w:r>
            <w:r w:rsid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 kūrimas),  socialinė, emocinė</w:t>
            </w:r>
            <w:r w:rsidR="00736756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7D42D61C" w14:textId="77777777" w:rsidR="00511ED8" w:rsidRPr="00774F57" w:rsidRDefault="00511ED8" w:rsidP="00774F57">
            <w:pPr>
              <w:ind w:right="-3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Pasiekimai:</w:t>
            </w:r>
            <w:r w:rsidR="00EE5220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supratimas/</w:t>
            </w:r>
            <w:proofErr w:type="spellStart"/>
            <w:r w:rsidR="00EE5220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resepcija</w:t>
            </w:r>
            <w:proofErr w:type="spellEnd"/>
            <w:r w:rsid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081CE344" w14:textId="77777777" w:rsidR="00EE5220" w:rsidRPr="00774F57" w:rsidRDefault="00EE5220" w:rsidP="00774F57">
            <w:pPr>
              <w:ind w:right="-3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Supranta pokalbių ir diskusijų apie žmones, save temomis pagrindines mintis, Supranta tiesmukus tekstus / straipsnius, kuriuose pateikiami faktai kasdienio gyvenimo ir dominančiomis temomis, apibūdinantys žmones, socialinio</w:t>
            </w:r>
            <w:r w:rsid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kultūrinio gyvenimo įvykius.</w:t>
            </w:r>
          </w:p>
          <w:p w14:paraId="57475B2E" w14:textId="77777777" w:rsidR="007902C8" w:rsidRPr="00774F57" w:rsidRDefault="007902C8" w:rsidP="00774F57">
            <w:pPr>
              <w:ind w:right="-3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Raiška/produkavimas</w:t>
            </w:r>
            <w:r w:rsid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6781C561" w14:textId="77777777" w:rsidR="00341C11" w:rsidRPr="00774F57" w:rsidRDefault="007902C8" w:rsidP="00774F57">
            <w:pPr>
              <w:ind w:right="11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Trumpai apibūdina kasdienines veiklas, įpročius, renginius, buvusią asmeninę patirtį, pomėgius ir ateities planus,</w:t>
            </w:r>
            <w:r w:rsidR="00AB6745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Trumpais  sakiniais išreiškia palyginimą ir savęs ir kitų vertinimą,</w:t>
            </w:r>
            <w:r w:rsidR="00962549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Trumpai apibūdina kasdienines veiklas, įpročius, ateities planus, atostogas.</w:t>
            </w:r>
          </w:p>
        </w:tc>
        <w:tc>
          <w:tcPr>
            <w:tcW w:w="4920" w:type="dxa"/>
          </w:tcPr>
          <w:p w14:paraId="787E19FD" w14:textId="77777777" w:rsidR="009B6E56" w:rsidRPr="00774F57" w:rsidRDefault="00736756" w:rsidP="00774F57">
            <w:pPr>
              <w:ind w:left="106" w:right="-33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reiškia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žinojimą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nuomonę,aiškina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argumentuoja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save,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pasirinktą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žmogų</w:t>
            </w:r>
            <w:proofErr w:type="spellEnd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>Parašo</w:t>
            </w:r>
            <w:proofErr w:type="spellEnd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>informacinio</w:t>
            </w:r>
            <w:proofErr w:type="spellEnd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>teksto</w:t>
            </w:r>
            <w:proofErr w:type="spellEnd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>santrauką</w:t>
            </w:r>
            <w:proofErr w:type="spellEnd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>pateikia</w:t>
            </w:r>
            <w:proofErr w:type="spellEnd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>vertinimą</w:t>
            </w:r>
            <w:proofErr w:type="spellEnd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>komentarą</w:t>
            </w:r>
            <w:proofErr w:type="spellEnd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save. </w:t>
            </w:r>
            <w:proofErr w:type="spellStart"/>
            <w:proofErr w:type="gramStart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>Individualus</w:t>
            </w:r>
            <w:proofErr w:type="spellEnd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>tiriamasis</w:t>
            </w:r>
            <w:proofErr w:type="spellEnd"/>
            <w:proofErr w:type="gramEnd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5F7" w:rsidRPr="00774F57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proofErr w:type="spellEnd"/>
            <w:r w:rsidR="00661CAE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B7F380" w14:textId="77777777" w:rsidR="00341C11" w:rsidRPr="00774F57" w:rsidRDefault="00661CAE" w:rsidP="00774F57">
            <w:pPr>
              <w:ind w:left="106" w:right="-3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74F57">
              <w:rPr>
                <w:rFonts w:ascii="Times New Roman" w:hAnsi="Times New Roman" w:cs="Times New Roman"/>
                <w:b/>
                <w:sz w:val="24"/>
                <w:szCs w:val="24"/>
              </w:rPr>
              <w:t>Tarpdalykinė</w:t>
            </w:r>
            <w:proofErr w:type="spellEnd"/>
            <w:r w:rsidRPr="00774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b/>
                <w:sz w:val="24"/>
                <w:szCs w:val="24"/>
              </w:rPr>
              <w:t>integracija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7672B" w:rsidRPr="00774F57">
              <w:rPr>
                <w:rFonts w:ascii="Times New Roman" w:hAnsi="Times New Roman" w:cs="Times New Roman"/>
                <w:sz w:val="24"/>
                <w:szCs w:val="24"/>
              </w:rPr>
              <w:t>dorinis</w:t>
            </w:r>
            <w:proofErr w:type="spellEnd"/>
            <w:r w:rsidR="0097672B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672B" w:rsidRPr="00774F57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  <w:r w:rsidR="0097672B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  <w:r w:rsidR="0097672B" w:rsidRPr="00774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kalbą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C11" w14:paraId="5279ACB3" w14:textId="77777777" w:rsidTr="00B910E0">
        <w:tc>
          <w:tcPr>
            <w:tcW w:w="2873" w:type="dxa"/>
          </w:tcPr>
          <w:p w14:paraId="38A52697" w14:textId="77777777" w:rsidR="00273A2D" w:rsidRPr="00774F57" w:rsidRDefault="003551BC" w:rsidP="00774F57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Tarpasmeniniai </w:t>
            </w:r>
            <w:proofErr w:type="spellStart"/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santy</w:t>
            </w:r>
            <w:proofErr w:type="spellEnd"/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</w:t>
            </w:r>
          </w:p>
          <w:p w14:paraId="32C64FBD" w14:textId="77777777" w:rsidR="003551BC" w:rsidRPr="00774F57" w:rsidRDefault="003551BC" w:rsidP="00774F57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kiai</w:t>
            </w:r>
            <w:proofErr w:type="spellEnd"/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su draugais, šeimoje,</w:t>
            </w:r>
          </w:p>
          <w:p w14:paraId="7CEDDA2D" w14:textId="77777777" w:rsidR="003551BC" w:rsidRPr="00774F57" w:rsidRDefault="003551BC" w:rsidP="00774F57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bendruomenėje,visuomenėje</w:t>
            </w:r>
            <w:proofErr w:type="spellEnd"/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699" w:type="dxa"/>
          </w:tcPr>
          <w:p w14:paraId="4BD7EC5B" w14:textId="77777777" w:rsidR="00341C11" w:rsidRPr="00774F57" w:rsidRDefault="00C54887" w:rsidP="00774F57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7</w:t>
            </w:r>
          </w:p>
        </w:tc>
        <w:tc>
          <w:tcPr>
            <w:tcW w:w="931" w:type="dxa"/>
          </w:tcPr>
          <w:p w14:paraId="35932A36" w14:textId="77777777" w:rsidR="00341C11" w:rsidRPr="00774F57" w:rsidRDefault="00C54887" w:rsidP="00774F57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5884" w:type="dxa"/>
          </w:tcPr>
          <w:p w14:paraId="69C73A92" w14:textId="77777777" w:rsidR="00511ED8" w:rsidRPr="00774F57" w:rsidRDefault="00511ED8" w:rsidP="00774F57">
            <w:pPr>
              <w:ind w:right="-3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Kompetencijos:</w:t>
            </w:r>
            <w:r w:rsidR="0097672B"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97672B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komunikavimo, </w:t>
            </w:r>
            <w:proofErr w:type="spellStart"/>
            <w:r w:rsidR="0097672B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socialinė,pažinimo</w:t>
            </w:r>
            <w:proofErr w:type="spellEnd"/>
            <w:r w:rsidR="0097672B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1B1EF4E4" w14:textId="77777777" w:rsidR="00EB3C80" w:rsidRPr="00774F57" w:rsidRDefault="00511ED8" w:rsidP="00774F5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Pasiekimai:</w:t>
            </w:r>
            <w:r w:rsidR="00EB3C80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C80" w:rsidRPr="00774F57">
              <w:rPr>
                <w:rFonts w:ascii="Times New Roman" w:hAnsi="Times New Roman" w:cs="Times New Roman"/>
                <w:sz w:val="24"/>
                <w:szCs w:val="24"/>
              </w:rPr>
              <w:t>supranta</w:t>
            </w:r>
            <w:proofErr w:type="spellEnd"/>
            <w:r w:rsidR="00EB3C80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C80" w:rsidRPr="00774F57">
              <w:rPr>
                <w:rFonts w:ascii="Times New Roman" w:hAnsi="Times New Roman" w:cs="Times New Roman"/>
                <w:sz w:val="24"/>
                <w:szCs w:val="24"/>
              </w:rPr>
              <w:t>faktinę</w:t>
            </w:r>
            <w:proofErr w:type="spellEnd"/>
            <w:r w:rsidR="00EB3C80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B3C80" w:rsidRPr="00774F57">
              <w:rPr>
                <w:rFonts w:ascii="Times New Roman" w:hAnsi="Times New Roman" w:cs="Times New Roman"/>
                <w:sz w:val="24"/>
                <w:szCs w:val="24"/>
              </w:rPr>
              <w:t>teksto</w:t>
            </w:r>
            <w:proofErr w:type="spellEnd"/>
            <w:r w:rsidR="00EB3C80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C80" w:rsidRPr="00774F57">
              <w:rPr>
                <w:rFonts w:ascii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="00EB3C80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DA5A05A" w14:textId="77777777" w:rsidR="00312CFC" w:rsidRPr="00774F57" w:rsidRDefault="00EB3C80" w:rsidP="00774F5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nuostatą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nuomonę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požiūrį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F57">
              <w:rPr>
                <w:rFonts w:ascii="Times New Roman" w:hAnsi="Times New Roman" w:cs="Times New Roman"/>
                <w:sz w:val="24"/>
                <w:szCs w:val="24"/>
              </w:rPr>
              <w:t>Supranta</w:t>
            </w:r>
            <w:proofErr w:type="spellEnd"/>
            <w:r w:rsid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4F57">
              <w:rPr>
                <w:rFonts w:ascii="Times New Roman" w:hAnsi="Times New Roman" w:cs="Times New Roman"/>
                <w:sz w:val="24"/>
                <w:szCs w:val="24"/>
              </w:rPr>
              <w:t>informacinių</w:t>
            </w:r>
            <w:proofErr w:type="spellEnd"/>
            <w:r w:rsid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>dokumentinių</w:t>
            </w:r>
            <w:proofErr w:type="spellEnd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>vaizdo</w:t>
            </w:r>
            <w:proofErr w:type="spellEnd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>įrašų</w:t>
            </w:r>
            <w:proofErr w:type="spellEnd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>pagrindines</w:t>
            </w:r>
            <w:proofErr w:type="spellEnd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>mintis</w:t>
            </w:r>
            <w:proofErr w:type="spellEnd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>detales</w:t>
            </w:r>
            <w:proofErr w:type="spellEnd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>Reiškia</w:t>
            </w:r>
            <w:proofErr w:type="spellEnd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>paklausia</w:t>
            </w:r>
            <w:proofErr w:type="spellEnd"/>
            <w:proofErr w:type="gramEnd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>žinojimą</w:t>
            </w:r>
            <w:proofErr w:type="spellEnd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>nuomonę</w:t>
            </w:r>
            <w:proofErr w:type="spellEnd"/>
            <w:r w:rsidR="00312CFC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6056826" w14:textId="77777777" w:rsidR="00312CFC" w:rsidRPr="00774F57" w:rsidRDefault="00312CFC" w:rsidP="00774F57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Pritaria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nepritaria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paklausia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pritaria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8795046" w14:textId="77777777" w:rsidR="00511ED8" w:rsidRPr="00774F57" w:rsidRDefault="00312CFC" w:rsidP="00774F57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Reiškia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patikimą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nusistebėjimą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>rašo</w:t>
            </w:r>
            <w:proofErr w:type="spellEnd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>tinklaraščio</w:t>
            </w:r>
            <w:proofErr w:type="spellEnd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/blog </w:t>
            </w:r>
            <w:proofErr w:type="spellStart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>pranešimą</w:t>
            </w:r>
            <w:proofErr w:type="spellEnd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>pateikia</w:t>
            </w:r>
            <w:proofErr w:type="spellEnd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>trumpą</w:t>
            </w:r>
            <w:proofErr w:type="spellEnd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>įrašo</w:t>
            </w:r>
            <w:proofErr w:type="spellEnd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>santrauką</w:t>
            </w:r>
            <w:proofErr w:type="spellEnd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>nuomonę</w:t>
            </w:r>
            <w:proofErr w:type="spellEnd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>atsiliepimą</w:t>
            </w:r>
            <w:proofErr w:type="spellEnd"/>
            <w:r w:rsidR="00CA6F7D" w:rsidRPr="00774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</w:tcPr>
          <w:p w14:paraId="2109586F" w14:textId="77777777" w:rsidR="00341C11" w:rsidRPr="00774F57" w:rsidRDefault="00E24BDF" w:rsidP="0077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lastRenderedPageBreak/>
              <w:t xml:space="preserve"> Mokiniai naudojasi įvairia pagalbine medžiaga, interneto resursais( </w:t>
            </w:r>
            <w:proofErr w:type="spellStart"/>
            <w:r w:rsidRPr="0077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youtube</w:t>
            </w:r>
            <w:proofErr w:type="spellEnd"/>
            <w:r w:rsidRPr="0077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),</w:t>
            </w:r>
            <w:r w:rsidR="00103B5E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kuria pateiktis </w:t>
            </w:r>
            <w:r w:rsidR="00103B5E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dominančiomis temomis, garso ar vaizdo įra</w:t>
            </w:r>
            <w:r w:rsidR="003551BC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šus, filmukus ir blogus apie draugus, šeimą, asmeninį vaidmenį visuomenėje.</w:t>
            </w:r>
            <w:r w:rsidR="00103B5E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103B5E" w:rsidRPr="00774F57">
              <w:rPr>
                <w:rFonts w:ascii="Times New Roman" w:hAnsi="Times New Roman" w:cs="Times New Roman"/>
                <w:sz w:val="24"/>
                <w:szCs w:val="24"/>
              </w:rPr>
              <w:t>Projektinis</w:t>
            </w:r>
            <w:proofErr w:type="spellEnd"/>
            <w:r w:rsidR="00103B5E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B5E" w:rsidRPr="00774F57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proofErr w:type="spellEnd"/>
            <w:r w:rsidR="00103B5E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B5E" w:rsidRPr="00774F57"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proofErr w:type="spellEnd"/>
            <w:r w:rsidR="00774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926D57" w14:textId="77777777" w:rsidR="00103B5E" w:rsidRPr="00774F57" w:rsidRDefault="00103B5E" w:rsidP="00774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774F57">
              <w:rPr>
                <w:rFonts w:ascii="Times New Roman" w:hAnsi="Times New Roman" w:cs="Times New Roman"/>
                <w:b/>
                <w:sz w:val="24"/>
                <w:szCs w:val="24"/>
              </w:rPr>
              <w:t>Tarpdalykinė</w:t>
            </w:r>
            <w:proofErr w:type="spellEnd"/>
            <w:r w:rsidRPr="00774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b/>
                <w:sz w:val="24"/>
                <w:szCs w:val="24"/>
              </w:rPr>
              <w:t>integracija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dorinis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41C11" w14:paraId="2AF01765" w14:textId="77777777" w:rsidTr="00B910E0">
        <w:tc>
          <w:tcPr>
            <w:tcW w:w="2873" w:type="dxa"/>
          </w:tcPr>
          <w:p w14:paraId="20E31FE1" w14:textId="77777777" w:rsidR="008850BF" w:rsidRPr="00774F57" w:rsidRDefault="00347016" w:rsidP="00774F57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 xml:space="preserve">Sveika </w:t>
            </w:r>
            <w:proofErr w:type="spellStart"/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gyvesena</w:t>
            </w:r>
            <w:proofErr w:type="spellEnd"/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mityba, sportas, mokymosi ir poilsio balansas.</w:t>
            </w:r>
          </w:p>
        </w:tc>
        <w:tc>
          <w:tcPr>
            <w:tcW w:w="699" w:type="dxa"/>
          </w:tcPr>
          <w:p w14:paraId="444AADD7" w14:textId="77777777" w:rsidR="00341C11" w:rsidRPr="00774F57" w:rsidRDefault="008850BF" w:rsidP="00774F57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931" w:type="dxa"/>
          </w:tcPr>
          <w:p w14:paraId="7FFBE64C" w14:textId="77777777" w:rsidR="00341C11" w:rsidRPr="00774F57" w:rsidRDefault="008850BF" w:rsidP="00774F57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5884" w:type="dxa"/>
          </w:tcPr>
          <w:p w14:paraId="7DBEDF9A" w14:textId="77777777" w:rsidR="00511ED8" w:rsidRPr="00774F57" w:rsidRDefault="00511ED8" w:rsidP="00774F57">
            <w:pPr>
              <w:ind w:right="-3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Kompetencijos:</w:t>
            </w:r>
            <w:r w:rsidR="00A41831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komunikavimo, kultūrinė, kūrybiškumo</w:t>
            </w:r>
            <w:r w:rsidR="00A572B9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Socialinė, emocinė ir sveikos </w:t>
            </w:r>
            <w:proofErr w:type="spellStart"/>
            <w:r w:rsidR="00A572B9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guvensenos</w:t>
            </w:r>
            <w:proofErr w:type="spellEnd"/>
            <w:r w:rsidR="00A41831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1E9509AA" w14:textId="77777777" w:rsidR="0045680B" w:rsidRPr="00774F57" w:rsidRDefault="00511ED8" w:rsidP="00774F5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Pasiekimai:</w:t>
            </w:r>
            <w:r w:rsidR="0045680B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80B" w:rsidRPr="00774F57">
              <w:rPr>
                <w:rFonts w:ascii="Times New Roman" w:hAnsi="Times New Roman" w:cs="Times New Roman"/>
                <w:sz w:val="24"/>
                <w:szCs w:val="24"/>
              </w:rPr>
              <w:t>remdamiesi</w:t>
            </w:r>
            <w:proofErr w:type="spellEnd"/>
            <w:r w:rsidR="0045680B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80B" w:rsidRPr="00774F57">
              <w:rPr>
                <w:rFonts w:ascii="Times New Roman" w:hAnsi="Times New Roman" w:cs="Times New Roman"/>
                <w:sz w:val="24"/>
                <w:szCs w:val="24"/>
              </w:rPr>
              <w:t>pateiktais</w:t>
            </w:r>
            <w:proofErr w:type="spellEnd"/>
            <w:r w:rsidR="0045680B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80B" w:rsidRPr="00774F57">
              <w:rPr>
                <w:rFonts w:ascii="Times New Roman" w:hAnsi="Times New Roman" w:cs="Times New Roman"/>
                <w:sz w:val="24"/>
                <w:szCs w:val="24"/>
              </w:rPr>
              <w:t>pavyzdžiais</w:t>
            </w:r>
            <w:proofErr w:type="spellEnd"/>
            <w:r w:rsidR="0045680B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6A075D4" w14:textId="77777777" w:rsidR="00511ED8" w:rsidRPr="00774F57" w:rsidRDefault="0045680B" w:rsidP="00774F57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iliustracijomis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medžiaga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geba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47016" w:rsidRPr="00774F57">
              <w:rPr>
                <w:rFonts w:ascii="Times New Roman" w:hAnsi="Times New Roman" w:cs="Times New Roman"/>
                <w:sz w:val="24"/>
                <w:szCs w:val="24"/>
              </w:rPr>
              <w:t>apasakoti</w:t>
            </w:r>
            <w:proofErr w:type="spellEnd"/>
            <w:r w:rsidR="00347016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7016" w:rsidRPr="00774F57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="00347016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7016" w:rsidRPr="00774F57">
              <w:rPr>
                <w:rFonts w:ascii="Times New Roman" w:hAnsi="Times New Roman" w:cs="Times New Roman"/>
                <w:sz w:val="24"/>
                <w:szCs w:val="24"/>
              </w:rPr>
              <w:t>sveiką</w:t>
            </w:r>
            <w:proofErr w:type="spellEnd"/>
            <w:r w:rsidR="00347016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7016" w:rsidRPr="00774F57">
              <w:rPr>
                <w:rFonts w:ascii="Times New Roman" w:hAnsi="Times New Roman" w:cs="Times New Roman"/>
                <w:sz w:val="24"/>
                <w:szCs w:val="24"/>
              </w:rPr>
              <w:t>gyvenseną</w:t>
            </w:r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>geba</w:t>
            </w:r>
            <w:proofErr w:type="spellEnd"/>
            <w:proofErr w:type="gramEnd"/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>diskut</w:t>
            </w:r>
            <w:r w:rsidR="009E24C1" w:rsidRPr="00774F57">
              <w:rPr>
                <w:rFonts w:ascii="Times New Roman" w:hAnsi="Times New Roman" w:cs="Times New Roman"/>
                <w:sz w:val="24"/>
                <w:szCs w:val="24"/>
              </w:rPr>
              <w:t>uoti</w:t>
            </w:r>
            <w:proofErr w:type="spellEnd"/>
            <w:r w:rsidR="009E24C1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4C1" w:rsidRPr="00774F57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="009E24C1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4C1" w:rsidRPr="00774F57"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="009E24C1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4C1" w:rsidRPr="00774F57">
              <w:rPr>
                <w:rFonts w:ascii="Times New Roman" w:hAnsi="Times New Roman" w:cs="Times New Roman"/>
                <w:sz w:val="24"/>
                <w:szCs w:val="24"/>
              </w:rPr>
              <w:t>dienotvarkę</w:t>
            </w:r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7016" w:rsidRPr="00774F57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="00347016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7016" w:rsidRPr="00774F57">
              <w:rPr>
                <w:rFonts w:ascii="Times New Roman" w:hAnsi="Times New Roman" w:cs="Times New Roman"/>
                <w:sz w:val="24"/>
                <w:szCs w:val="24"/>
              </w:rPr>
              <w:t>būdus</w:t>
            </w:r>
            <w:proofErr w:type="spellEnd"/>
            <w:r w:rsidR="00347016" w:rsidRPr="00774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>geba</w:t>
            </w:r>
            <w:proofErr w:type="spellEnd"/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>parašyti</w:t>
            </w:r>
            <w:proofErr w:type="spellEnd"/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>asmeninę</w:t>
            </w:r>
            <w:proofErr w:type="spellEnd"/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>žinutę</w:t>
            </w:r>
            <w:proofErr w:type="spellEnd"/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>pateikta</w:t>
            </w:r>
            <w:proofErr w:type="spellEnd"/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="00604C2D" w:rsidRPr="00774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D53342" w14:textId="77777777" w:rsidR="00341C11" w:rsidRPr="00774F57" w:rsidRDefault="00341C11" w:rsidP="00774F57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920" w:type="dxa"/>
          </w:tcPr>
          <w:p w14:paraId="621C64BC" w14:textId="77777777" w:rsidR="009B6E56" w:rsidRPr="00774F57" w:rsidRDefault="00F21DC6" w:rsidP="00774F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Mokiniai dalyvauja pokalbyje remiantis pateikta diagrama, esamu anglų ka</w:t>
            </w:r>
            <w:r w:rsidR="009E24C1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lbos išmanymu ir savo patirtimi apie mitybos įpročius.</w:t>
            </w:r>
            <w:r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Komunikacinių parengiamųjų užduočių atlikimas individualiai ir g</w:t>
            </w:r>
            <w:r w:rsidR="00347016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rupėmis. Atlieka tiriamąją veiklą apie klasės sveikos mitybos įpročius. </w:t>
            </w:r>
          </w:p>
          <w:p w14:paraId="76516080" w14:textId="77777777" w:rsidR="00347016" w:rsidRPr="00774F57" w:rsidRDefault="00347016" w:rsidP="0077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57">
              <w:rPr>
                <w:rFonts w:ascii="Times New Roman" w:hAnsi="Times New Roman" w:cs="Times New Roman"/>
                <w:b/>
                <w:sz w:val="24"/>
                <w:szCs w:val="24"/>
              </w:rPr>
              <w:t>Tarpdalykinė</w:t>
            </w:r>
            <w:proofErr w:type="spellEnd"/>
            <w:r w:rsidRPr="00774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b/>
                <w:sz w:val="24"/>
                <w:szCs w:val="24"/>
              </w:rPr>
              <w:t>integracija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biologja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ekologija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C11" w14:paraId="680FB8F9" w14:textId="77777777" w:rsidTr="00B910E0">
        <w:tc>
          <w:tcPr>
            <w:tcW w:w="2873" w:type="dxa"/>
          </w:tcPr>
          <w:p w14:paraId="57BE5222" w14:textId="77777777" w:rsidR="00EC2F5C" w:rsidRPr="00774F57" w:rsidRDefault="001E0DEC" w:rsidP="00774F57">
            <w:pPr>
              <w:ind w:right="-3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Profesijos, darbai, karjeros galimybės.</w:t>
            </w:r>
          </w:p>
        </w:tc>
        <w:tc>
          <w:tcPr>
            <w:tcW w:w="699" w:type="dxa"/>
          </w:tcPr>
          <w:p w14:paraId="3B61D764" w14:textId="77777777" w:rsidR="00341C11" w:rsidRPr="00774F57" w:rsidRDefault="00355D09" w:rsidP="00774F57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931" w:type="dxa"/>
          </w:tcPr>
          <w:p w14:paraId="3390E687" w14:textId="77777777" w:rsidR="00341C11" w:rsidRPr="00774F57" w:rsidRDefault="00355D09" w:rsidP="00774F57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5884" w:type="dxa"/>
          </w:tcPr>
          <w:p w14:paraId="58E8A2A8" w14:textId="77777777" w:rsidR="00511ED8" w:rsidRPr="00774F57" w:rsidRDefault="00511ED8" w:rsidP="00774F57">
            <w:pPr>
              <w:ind w:right="-3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Kompetencijos:</w:t>
            </w:r>
            <w:r w:rsidR="00AA7FC6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kom</w:t>
            </w:r>
            <w:r w:rsidR="002333C4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unikavimo, pažintinė, socialinė, pažinimo, skaitmeninė.</w:t>
            </w:r>
          </w:p>
          <w:p w14:paraId="6FB4EA29" w14:textId="77777777" w:rsidR="00511ED8" w:rsidRPr="00774F57" w:rsidRDefault="00511ED8" w:rsidP="00774F57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Pasiekimai:</w:t>
            </w:r>
            <w:r w:rsidR="00DA4C94" w:rsidRPr="0077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geba žodžiu arba raštu apibūdinti profesijas, su kuriomis susiduria artimiausioje aplinkoje ir viešajame gyvenime.</w:t>
            </w:r>
            <w:r w:rsidR="00C625AD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C625AD" w:rsidRPr="00774F57">
              <w:rPr>
                <w:rFonts w:ascii="Times New Roman" w:hAnsi="Times New Roman" w:cs="Times New Roman"/>
                <w:sz w:val="24"/>
                <w:szCs w:val="24"/>
              </w:rPr>
              <w:t>Supranta</w:t>
            </w:r>
            <w:proofErr w:type="spellEnd"/>
            <w:r w:rsidR="00C625A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="00C625AD" w:rsidRPr="00774F57">
              <w:rPr>
                <w:rFonts w:ascii="Times New Roman" w:hAnsi="Times New Roman" w:cs="Times New Roman"/>
                <w:sz w:val="24"/>
                <w:szCs w:val="24"/>
              </w:rPr>
              <w:t>įrašus</w:t>
            </w:r>
            <w:proofErr w:type="spellEnd"/>
            <w:r w:rsidR="00C625A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25AD" w:rsidRPr="00774F57">
              <w:rPr>
                <w:rFonts w:ascii="Times New Roman" w:hAnsi="Times New Roman" w:cs="Times New Roman"/>
                <w:sz w:val="24"/>
                <w:szCs w:val="24"/>
              </w:rPr>
              <w:t>gali</w:t>
            </w:r>
            <w:proofErr w:type="spellEnd"/>
            <w:r w:rsidR="00C625A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5AD" w:rsidRPr="00774F57">
              <w:rPr>
                <w:rFonts w:ascii="Times New Roman" w:hAnsi="Times New Roman" w:cs="Times New Roman"/>
                <w:sz w:val="24"/>
                <w:szCs w:val="24"/>
              </w:rPr>
              <w:t>profesiją</w:t>
            </w:r>
            <w:proofErr w:type="spellEnd"/>
            <w:r w:rsidR="00C625A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5AD" w:rsidRPr="00774F57">
              <w:rPr>
                <w:rFonts w:ascii="Times New Roman" w:hAnsi="Times New Roman" w:cs="Times New Roman"/>
                <w:sz w:val="24"/>
                <w:szCs w:val="24"/>
              </w:rPr>
              <w:t>apibūdinti</w:t>
            </w:r>
            <w:proofErr w:type="spellEnd"/>
            <w:r w:rsidR="00C625A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5AD" w:rsidRPr="00774F57">
              <w:rPr>
                <w:rFonts w:ascii="Times New Roman" w:hAnsi="Times New Roman" w:cs="Times New Roman"/>
                <w:sz w:val="24"/>
                <w:szCs w:val="24"/>
              </w:rPr>
              <w:t>pasirinkta</w:t>
            </w:r>
            <w:proofErr w:type="spellEnd"/>
            <w:r w:rsidR="00C625AD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5AD" w:rsidRPr="00774F57"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  <w:r w:rsidR="00184185" w:rsidRPr="00774F57">
              <w:rPr>
                <w:rFonts w:ascii="Times New Roman" w:hAnsi="Times New Roman" w:cs="Times New Roman"/>
                <w:sz w:val="24"/>
                <w:szCs w:val="24"/>
              </w:rPr>
              <w:t>.Geba</w:t>
            </w:r>
            <w:proofErr w:type="spellEnd"/>
            <w:r w:rsidR="00184185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185" w:rsidRPr="00774F57">
              <w:rPr>
                <w:rFonts w:ascii="Times New Roman" w:hAnsi="Times New Roman" w:cs="Times New Roman"/>
                <w:sz w:val="24"/>
                <w:szCs w:val="24"/>
              </w:rPr>
              <w:t>papasakoti</w:t>
            </w:r>
            <w:proofErr w:type="spellEnd"/>
            <w:r w:rsidR="00184185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185" w:rsidRPr="00774F57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="00184185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185" w:rsidRPr="00774F57"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="00184185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185" w:rsidRPr="00774F57">
              <w:rPr>
                <w:rFonts w:ascii="Times New Roman" w:hAnsi="Times New Roman" w:cs="Times New Roman"/>
                <w:sz w:val="24"/>
                <w:szCs w:val="24"/>
              </w:rPr>
              <w:t>profesijos</w:t>
            </w:r>
            <w:proofErr w:type="spellEnd"/>
            <w:r w:rsidR="00184185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185" w:rsidRPr="00774F57">
              <w:rPr>
                <w:rFonts w:ascii="Times New Roman" w:hAnsi="Times New Roman" w:cs="Times New Roman"/>
                <w:sz w:val="24"/>
                <w:szCs w:val="24"/>
              </w:rPr>
              <w:t>pasirinkimo</w:t>
            </w:r>
            <w:proofErr w:type="spellEnd"/>
            <w:r w:rsidR="00184185"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planus.</w:t>
            </w:r>
          </w:p>
          <w:p w14:paraId="0A880CA7" w14:textId="77777777" w:rsidR="00341C11" w:rsidRPr="00774F57" w:rsidRDefault="00341C11" w:rsidP="00774F57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920" w:type="dxa"/>
          </w:tcPr>
          <w:p w14:paraId="205A098F" w14:textId="77777777" w:rsidR="00511ED8" w:rsidRPr="00774F57" w:rsidRDefault="00F0362A" w:rsidP="00774F57">
            <w:pPr>
              <w:ind w:right="-3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Mokiniai atlieka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mediacinę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veiklą, atlieka individualią grupinę  tiriamąją veiklą apie ša-</w:t>
            </w:r>
          </w:p>
          <w:p w14:paraId="392D70D7" w14:textId="77777777" w:rsidR="00F0362A" w:rsidRPr="00774F57" w:rsidRDefault="00D24CCE" w:rsidP="00774F57">
            <w:pPr>
              <w:ind w:right="-3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  <w:r w:rsidR="00F0362A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ies </w:t>
            </w:r>
            <w:r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profesijų </w:t>
            </w:r>
            <w:r w:rsidR="00184185"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poreikį, išsilavinimo galimybes,</w:t>
            </w:r>
          </w:p>
          <w:p w14:paraId="1F4EC34C" w14:textId="77777777" w:rsidR="00184185" w:rsidRPr="00774F57" w:rsidRDefault="00184185" w:rsidP="00774F57">
            <w:pPr>
              <w:ind w:right="-3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4F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kokių asmeninių savybių ir kompetencijų reikia sėkmingai veikti profesiniame lauke, ateities, „moteriškos“ ir „vyriškos “ profesijos. </w:t>
            </w:r>
          </w:p>
          <w:p w14:paraId="2BA6F042" w14:textId="77777777" w:rsidR="009B6E56" w:rsidRPr="00774F57" w:rsidRDefault="009B6E56" w:rsidP="00774F57">
            <w:pPr>
              <w:ind w:right="-3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E5BEFEA" w14:textId="77777777" w:rsidR="00184185" w:rsidRPr="00774F57" w:rsidRDefault="009B6E56" w:rsidP="00774F57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774F57">
              <w:rPr>
                <w:rFonts w:ascii="Times New Roman" w:hAnsi="Times New Roman" w:cs="Times New Roman"/>
                <w:b/>
                <w:sz w:val="24"/>
                <w:szCs w:val="24"/>
              </w:rPr>
              <w:t>Tarpdalykinė</w:t>
            </w:r>
            <w:proofErr w:type="spellEnd"/>
            <w:r w:rsidRPr="00774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b/>
                <w:sz w:val="24"/>
                <w:szCs w:val="24"/>
              </w:rPr>
              <w:t>integracija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ekonomikos</w:t>
            </w:r>
            <w:proofErr w:type="spellEnd"/>
            <w:proofErr w:type="gram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verslumo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 xml:space="preserve"> ir kt. </w:t>
            </w:r>
            <w:proofErr w:type="spellStart"/>
            <w:r w:rsidRPr="00774F57"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  <w:proofErr w:type="spellEnd"/>
            <w:r w:rsidRPr="00774F5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 </w:t>
            </w:r>
            <w:r w:rsidRPr="00774F5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</w:tr>
      <w:tr w:rsidR="00B910E0" w14:paraId="6D1AD823" w14:textId="77777777" w:rsidTr="00B910E0">
        <w:tc>
          <w:tcPr>
            <w:tcW w:w="2873" w:type="dxa"/>
          </w:tcPr>
          <w:p w14:paraId="3E3827E9" w14:textId="77777777" w:rsidR="00B910E0" w:rsidRPr="00774F57" w:rsidRDefault="00B910E0" w:rsidP="00774F57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99" w:type="dxa"/>
          </w:tcPr>
          <w:p w14:paraId="0B5FEE5D" w14:textId="77777777" w:rsidR="00B910E0" w:rsidRPr="00774F57" w:rsidRDefault="00B910E0" w:rsidP="00774F57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31" w:type="dxa"/>
          </w:tcPr>
          <w:p w14:paraId="7A481BA8" w14:textId="77777777" w:rsidR="00B910E0" w:rsidRPr="00774F57" w:rsidRDefault="00B910E0" w:rsidP="00774F57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84" w:type="dxa"/>
          </w:tcPr>
          <w:p w14:paraId="3B59ECE0" w14:textId="77777777" w:rsidR="00B910E0" w:rsidRPr="00774F57" w:rsidRDefault="00B910E0" w:rsidP="00774F57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920" w:type="dxa"/>
          </w:tcPr>
          <w:p w14:paraId="03E11622" w14:textId="77777777" w:rsidR="00B910E0" w:rsidRPr="00774F57" w:rsidRDefault="00B910E0" w:rsidP="00774F57">
            <w:pPr>
              <w:ind w:right="-3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910E0" w14:paraId="3DAD32D2" w14:textId="77777777" w:rsidTr="00B910E0">
        <w:tc>
          <w:tcPr>
            <w:tcW w:w="2873" w:type="dxa"/>
          </w:tcPr>
          <w:p w14:paraId="39E2A2FD" w14:textId="77777777" w:rsidR="00B910E0" w:rsidRPr="00774F57" w:rsidRDefault="00B910E0" w:rsidP="00774F57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699" w:type="dxa"/>
          </w:tcPr>
          <w:p w14:paraId="46938985" w14:textId="77777777" w:rsidR="00B910E0" w:rsidRPr="00774F57" w:rsidRDefault="00B910E0" w:rsidP="00774F57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31" w:type="dxa"/>
          </w:tcPr>
          <w:p w14:paraId="250F8357" w14:textId="77777777" w:rsidR="00B910E0" w:rsidRPr="00774F57" w:rsidRDefault="00B910E0" w:rsidP="00774F57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84" w:type="dxa"/>
          </w:tcPr>
          <w:p w14:paraId="5F2E7A25" w14:textId="77777777" w:rsidR="00B910E0" w:rsidRPr="00774F57" w:rsidRDefault="00B910E0" w:rsidP="00774F57">
            <w:pPr>
              <w:ind w:right="-33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920" w:type="dxa"/>
          </w:tcPr>
          <w:p w14:paraId="1510B99B" w14:textId="77777777" w:rsidR="00B910E0" w:rsidRPr="00774F57" w:rsidRDefault="00B910E0" w:rsidP="00774F57">
            <w:pPr>
              <w:ind w:right="-3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11ED8" w14:paraId="4F4AB310" w14:textId="77777777" w:rsidTr="00B910E0">
        <w:tc>
          <w:tcPr>
            <w:tcW w:w="2873" w:type="dxa"/>
          </w:tcPr>
          <w:p w14:paraId="38836F04" w14:textId="77777777" w:rsidR="00511ED8" w:rsidRDefault="00511ED8" w:rsidP="00B96125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699" w:type="dxa"/>
          </w:tcPr>
          <w:p w14:paraId="2546C64B" w14:textId="77777777" w:rsidR="00511ED8" w:rsidRDefault="00511ED8" w:rsidP="00B96125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104</w:t>
            </w:r>
          </w:p>
        </w:tc>
        <w:tc>
          <w:tcPr>
            <w:tcW w:w="931" w:type="dxa"/>
          </w:tcPr>
          <w:p w14:paraId="2731FCEB" w14:textId="77777777" w:rsidR="00511ED8" w:rsidRDefault="00511ED8" w:rsidP="00B96125">
            <w:pPr>
              <w:ind w:right="-3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44</w:t>
            </w:r>
          </w:p>
        </w:tc>
        <w:tc>
          <w:tcPr>
            <w:tcW w:w="10804" w:type="dxa"/>
            <w:gridSpan w:val="2"/>
            <w:tcBorders>
              <w:bottom w:val="nil"/>
              <w:right w:val="nil"/>
            </w:tcBorders>
          </w:tcPr>
          <w:p w14:paraId="43C09CC3" w14:textId="77777777" w:rsidR="00511ED8" w:rsidRDefault="00511ED8" w:rsidP="00511ED8">
            <w:pPr>
              <w:ind w:right="-330" w:firstLine="72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7FC45EED" w14:textId="77777777" w:rsidR="00B96125" w:rsidRPr="009B6E56" w:rsidRDefault="00B96125" w:rsidP="00B96125">
      <w:pPr>
        <w:ind w:right="-33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B96125" w:rsidRPr="009B6E56" w:rsidSect="00BF74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2BF"/>
    <w:multiLevelType w:val="hybridMultilevel"/>
    <w:tmpl w:val="858CEC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91"/>
    <w:rsid w:val="000317BB"/>
    <w:rsid w:val="00103B5E"/>
    <w:rsid w:val="00183422"/>
    <w:rsid w:val="00184185"/>
    <w:rsid w:val="001E0DEC"/>
    <w:rsid w:val="002333C4"/>
    <w:rsid w:val="00273A2D"/>
    <w:rsid w:val="00312CFC"/>
    <w:rsid w:val="00341C11"/>
    <w:rsid w:val="00347016"/>
    <w:rsid w:val="003515F0"/>
    <w:rsid w:val="003551BC"/>
    <w:rsid w:val="00355D09"/>
    <w:rsid w:val="0045680B"/>
    <w:rsid w:val="00481DE7"/>
    <w:rsid w:val="00496938"/>
    <w:rsid w:val="00511ED8"/>
    <w:rsid w:val="00604C2D"/>
    <w:rsid w:val="00661CAE"/>
    <w:rsid w:val="006B6819"/>
    <w:rsid w:val="00736756"/>
    <w:rsid w:val="007743A8"/>
    <w:rsid w:val="00774F57"/>
    <w:rsid w:val="007902C8"/>
    <w:rsid w:val="00790987"/>
    <w:rsid w:val="008850BF"/>
    <w:rsid w:val="008C05F7"/>
    <w:rsid w:val="00932279"/>
    <w:rsid w:val="00937BEA"/>
    <w:rsid w:val="00962549"/>
    <w:rsid w:val="0097672B"/>
    <w:rsid w:val="00993EFC"/>
    <w:rsid w:val="009A7243"/>
    <w:rsid w:val="009B6E56"/>
    <w:rsid w:val="009E24C1"/>
    <w:rsid w:val="00A41831"/>
    <w:rsid w:val="00A572B9"/>
    <w:rsid w:val="00AA3022"/>
    <w:rsid w:val="00AA7FC6"/>
    <w:rsid w:val="00AB6745"/>
    <w:rsid w:val="00AC7AF3"/>
    <w:rsid w:val="00B54A80"/>
    <w:rsid w:val="00B910E0"/>
    <w:rsid w:val="00B96125"/>
    <w:rsid w:val="00BF3991"/>
    <w:rsid w:val="00BF74F8"/>
    <w:rsid w:val="00C12B40"/>
    <w:rsid w:val="00C54887"/>
    <w:rsid w:val="00C625AD"/>
    <w:rsid w:val="00CA6F7D"/>
    <w:rsid w:val="00CD4883"/>
    <w:rsid w:val="00D24CCE"/>
    <w:rsid w:val="00D91D48"/>
    <w:rsid w:val="00DA460C"/>
    <w:rsid w:val="00DA4C94"/>
    <w:rsid w:val="00DF0129"/>
    <w:rsid w:val="00E24BDF"/>
    <w:rsid w:val="00E7672A"/>
    <w:rsid w:val="00EB3C80"/>
    <w:rsid w:val="00EC2F5C"/>
    <w:rsid w:val="00EE5220"/>
    <w:rsid w:val="00F0362A"/>
    <w:rsid w:val="00F21DC6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55B9"/>
  <w15:docId w15:val="{BB2CE922-54DF-4FFC-A4E4-9C53341E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BEA"/>
    <w:pPr>
      <w:ind w:left="720"/>
      <w:contextualSpacing/>
    </w:pPr>
  </w:style>
  <w:style w:type="paragraph" w:customStyle="1" w:styleId="paragraph">
    <w:name w:val="paragraph"/>
    <w:basedOn w:val="Normal"/>
    <w:rsid w:val="0077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normaltextrun">
    <w:name w:val="normaltextrun"/>
    <w:basedOn w:val="DefaultParagraphFont"/>
    <w:rsid w:val="0077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2572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Mokykla</dc:creator>
  <cp:lastModifiedBy>User</cp:lastModifiedBy>
  <cp:revision>2</cp:revision>
  <dcterms:created xsi:type="dcterms:W3CDTF">2023-05-08T10:55:00Z</dcterms:created>
  <dcterms:modified xsi:type="dcterms:W3CDTF">2023-05-08T10:55:00Z</dcterms:modified>
</cp:coreProperties>
</file>